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656841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2A5D6F">
        <w:rPr>
          <w:b/>
          <w:sz w:val="24"/>
          <w:szCs w:val="24"/>
        </w:rPr>
        <w:t>ДМИНИСТРАЦИЯ</w:t>
      </w:r>
      <w:r w:rsidR="00E61682">
        <w:rPr>
          <w:b/>
          <w:sz w:val="24"/>
          <w:szCs w:val="24"/>
        </w:rPr>
        <w:t xml:space="preserve">  ГОРОДСКОГО  ОКРУГА</w:t>
      </w:r>
      <w:r w:rsidR="00347391">
        <w:rPr>
          <w:b/>
          <w:sz w:val="24"/>
          <w:szCs w:val="24"/>
        </w:rPr>
        <w:br/>
      </w:r>
      <w:r w:rsidR="00D25A1A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D25A1A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0043C3" w:rsidP="00347391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30715F" w:rsidRPr="00191D24" w:rsidRDefault="0030715F" w:rsidP="0030715F">
      <w:pPr>
        <w:jc w:val="center"/>
        <w:rPr>
          <w:bCs/>
          <w:sz w:val="52"/>
          <w:szCs w:val="52"/>
        </w:rPr>
      </w:pPr>
    </w:p>
    <w:p w:rsidR="0030715F" w:rsidRPr="00D87AA3" w:rsidRDefault="0030715F" w:rsidP="0030715F">
      <w:pPr>
        <w:tabs>
          <w:tab w:val="left" w:pos="7611"/>
        </w:tabs>
        <w:jc w:val="center"/>
        <w:rPr>
          <w:color w:val="000000" w:themeColor="text1"/>
          <w:szCs w:val="28"/>
        </w:rPr>
      </w:pPr>
      <w:r w:rsidRPr="00D87AA3">
        <w:rPr>
          <w:color w:val="000000" w:themeColor="text1"/>
          <w:szCs w:val="28"/>
        </w:rPr>
        <w:t xml:space="preserve">от 16 февраля 2021 г.  № </w:t>
      </w:r>
      <w:r>
        <w:rPr>
          <w:color w:val="000000" w:themeColor="text1"/>
          <w:szCs w:val="28"/>
        </w:rPr>
        <w:t>306</w:t>
      </w:r>
    </w:p>
    <w:p w:rsidR="0030715F" w:rsidRPr="00191D24" w:rsidRDefault="0030715F" w:rsidP="0030715F">
      <w:pPr>
        <w:jc w:val="center"/>
        <w:rPr>
          <w:bCs/>
          <w:sz w:val="52"/>
          <w:szCs w:val="52"/>
        </w:rPr>
      </w:pPr>
    </w:p>
    <w:p w:rsidR="004E25BD" w:rsidRDefault="004E25BD" w:rsidP="004E25BD">
      <w:pPr>
        <w:tabs>
          <w:tab w:val="left" w:pos="0"/>
        </w:tabs>
        <w:jc w:val="center"/>
        <w:rPr>
          <w:b/>
          <w:szCs w:val="28"/>
        </w:rPr>
      </w:pPr>
      <w:r w:rsidRPr="004E25BD">
        <w:rPr>
          <w:b/>
          <w:szCs w:val="28"/>
        </w:rPr>
        <w:t xml:space="preserve">О внесении изменений в ведомственную целевую программу </w:t>
      </w:r>
    </w:p>
    <w:p w:rsidR="004E25BD" w:rsidRDefault="004E25BD" w:rsidP="004E25BD">
      <w:pPr>
        <w:tabs>
          <w:tab w:val="left" w:pos="0"/>
        </w:tabs>
        <w:jc w:val="center"/>
        <w:rPr>
          <w:b/>
          <w:szCs w:val="28"/>
        </w:rPr>
      </w:pPr>
      <w:r w:rsidRPr="004E25BD">
        <w:rPr>
          <w:b/>
          <w:szCs w:val="28"/>
        </w:rPr>
        <w:t xml:space="preserve">"Развитие городского хозяйства на территории муниципального образования "Город Архангельск" и муниципальную программу "Комплексное развитие территории муниципального образования </w:t>
      </w:r>
    </w:p>
    <w:p w:rsidR="00ED4300" w:rsidRPr="004E25BD" w:rsidRDefault="004E25BD" w:rsidP="004E25BD">
      <w:pPr>
        <w:tabs>
          <w:tab w:val="left" w:pos="0"/>
        </w:tabs>
        <w:jc w:val="center"/>
        <w:rPr>
          <w:b/>
          <w:szCs w:val="28"/>
        </w:rPr>
      </w:pPr>
      <w:r w:rsidRPr="004E25BD">
        <w:rPr>
          <w:b/>
          <w:szCs w:val="28"/>
        </w:rPr>
        <w:t>"Город Архангельск"</w:t>
      </w:r>
    </w:p>
    <w:p w:rsidR="00ED4300" w:rsidRPr="004E25BD" w:rsidRDefault="00ED4300" w:rsidP="004E25BD">
      <w:pPr>
        <w:tabs>
          <w:tab w:val="left" w:pos="0"/>
        </w:tabs>
        <w:ind w:firstLine="567"/>
        <w:jc w:val="both"/>
        <w:rPr>
          <w:b/>
          <w:sz w:val="40"/>
          <w:szCs w:val="40"/>
        </w:rPr>
      </w:pP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>1. 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 января 2017 года № 47, (с изменениями и дополнениями) (далее – ведомственная программа) следующие изменения:</w:t>
      </w:r>
    </w:p>
    <w:p w:rsid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>а) строку "Целевые индикаторы ведомственной программы"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25BD">
        <w:rPr>
          <w:rFonts w:ascii="Times New Roman" w:hAnsi="Times New Roman" w:cs="Times New Roman"/>
          <w:sz w:val="28"/>
          <w:szCs w:val="28"/>
        </w:rPr>
        <w:t xml:space="preserve">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E25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96923" w:rsidRPr="0042014E" w:rsidTr="00E96923">
        <w:trPr>
          <w:trHeight w:val="124"/>
        </w:trPr>
        <w:tc>
          <w:tcPr>
            <w:tcW w:w="1701" w:type="dxa"/>
          </w:tcPr>
          <w:p w:rsidR="00E96923" w:rsidRPr="0042014E" w:rsidRDefault="006817B1" w:rsidP="00504D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E96923" w:rsidRPr="0042014E">
              <w:rPr>
                <w:rFonts w:ascii="Times New Roman" w:hAnsi="Times New Roman" w:cs="Times New Roman"/>
              </w:rPr>
              <w:t>Целевые индикаторы ведомственной программы</w:t>
            </w:r>
          </w:p>
        </w:tc>
        <w:tc>
          <w:tcPr>
            <w:tcW w:w="7938" w:type="dxa"/>
            <w:shd w:val="clear" w:color="auto" w:fill="FFFFFF"/>
          </w:tcPr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1. Количество многоквартирных домов, расположенных на территории муниципального образования "Город Архангельск", в отношении которых проведен капитальный ремонт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соответствующем году.</w:t>
            </w:r>
          </w:p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2. Количество нарушений сроков уплаты взносов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на капитальный ремонт общего имущества в многоквартирных домах, расположенных на территории муниципального образования "Город Архангельск", в части помещений, находящихся в муниципальной собственности муниципального образования "Город Архангельск".</w:t>
            </w:r>
          </w:p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3. Количество жилых помещений в многоквартирных домах, расположенных на территории муниципального образования "Город Архангельск", отремонтированных в соответствующем году в целях исполнения судебных актов и устранения последствий пожаров.</w:t>
            </w:r>
          </w:p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муниципальной собственности муниципального образования "Город Архангельск" и расположенных в многоквартирных домах.</w:t>
            </w:r>
          </w:p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5. Количество незаселенных жилых помещений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многоквартирных домах, расположенных на территории муниципального образования "Город Архангельск", отремонтированных в соответствующем году.</w:t>
            </w:r>
          </w:p>
          <w:p w:rsidR="00E96923" w:rsidRPr="0042014E" w:rsidRDefault="00E96923" w:rsidP="00E969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6.</w:t>
            </w:r>
            <w:r w:rsidRPr="0042014E">
              <w:t xml:space="preserve"> </w:t>
            </w:r>
            <w:r w:rsidRPr="0042014E">
              <w:rPr>
                <w:rFonts w:ascii="Times New Roman" w:hAnsi="Times New Roman" w:cs="Times New Roman"/>
              </w:rPr>
              <w:t xml:space="preserve">Количество многоквартирных домов, в отношении которых проведена экспертиза о признании дома аварийным и подлежащим сносу или реконструкции. 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7. Количество посещений общих отделений муниципальных бань гражданами.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8. Процент горения светильников уличного освещения </w:t>
            </w:r>
            <w:r w:rsidRPr="0042014E">
              <w:rPr>
                <w:rFonts w:ascii="Times New Roman" w:hAnsi="Times New Roman" w:cs="Times New Roman"/>
              </w:rPr>
              <w:lastRenderedPageBreak/>
              <w:t>на территории муниципального образования "Город Архангельск".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9. Площадь благоустроенных пешеходных зон.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10. Доля протяженности автомобильных дорог общего пользования местного значения в границах муниципального образования "Город Архангельск", не отвечающих нормативными требованиям, в общей протяженности автомобильных дорог общего пользования местного значения в границах муниципального образования "Город Архангельск".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11. Количество мостов и путепроводов  муниципального образования "Город Архангельск", в отношении которых осуществляется содержание и ремонт.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11.1 Количество мостов и путепроводов муниципального образования "Город Архангельск", в отношении которых осуществляется ремонт.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11.2 Количество мостов и путепроводов муниципального образования "Город Архангельск", в отношении которых осуществляется содержание.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12. Доля мостов и путепроводов муниципального образования "Город Архангельск", в отношении которых реализуется мероприятие по обеспечению безопасности в общем количестве мостов и путепроводов муниципального образования "Город Архангельск".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13. Доля протяженности дренажно-ливневой канализации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не отвечающих нормативным требованиям, в общей протяженности магистральных сетей дренажно-ливневой канализации муниципального образования "Город Архангельск".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13.1 Количество объектов дренажно-ливневой канализации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  <w:t>в отношении которых осуществляется содержание.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13.2 Количество дренажных насосных станций муниципального образования "Город Архангельск", в отношении которых осуществляется содержание.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13.3 Количество объектов дренажно-ливневой канализации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  <w:t>в отношении которых осуществляется ремонт.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14. Протяженность обслуживаемых барьерных и пешеходных ограждений муниципального образования "Город Архангельск".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15. Количество обслуживаемых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"Город Архангельск"</w:t>
            </w:r>
            <w:r w:rsidRPr="0042014E">
              <w:rPr>
                <w:rFonts w:ascii="Times New Roman" w:hAnsi="Times New Roman" w:cs="Times New Roman"/>
              </w:rPr>
              <w:t xml:space="preserve"> светофорных объектов, дорожных знаков и указателей.</w:t>
            </w:r>
            <w:r w:rsidRPr="00BB7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23" w:rsidRPr="00BB7E4C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7E4C">
              <w:rPr>
                <w:rFonts w:ascii="Times New Roman" w:hAnsi="Times New Roman" w:cs="Times New Roman"/>
              </w:rPr>
              <w:t xml:space="preserve">Целевой индикатор 15.1 Количество светофорных объектов, дорожных знаков и указателей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</w:r>
            <w:r w:rsidRPr="00BB7E4C">
              <w:rPr>
                <w:rFonts w:ascii="Times New Roman" w:hAnsi="Times New Roman" w:cs="Times New Roman"/>
              </w:rPr>
              <w:t>в отношении которых осуществляется содержание.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B7E4C">
              <w:rPr>
                <w:rFonts w:ascii="Times New Roman" w:hAnsi="Times New Roman" w:cs="Times New Roman"/>
              </w:rPr>
              <w:t xml:space="preserve">Целевой индикатор 15.2 Количество светофорных объектов, дорожных знаков и указателей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</w:r>
            <w:r w:rsidRPr="00BB7E4C">
              <w:rPr>
                <w:rFonts w:ascii="Times New Roman" w:hAnsi="Times New Roman" w:cs="Times New Roman"/>
              </w:rPr>
              <w:t>в отношении которых осуществляется ремонт.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16. Количество семей, получивших субсидию на оплату жилого помещения и коммунальных услуг в соответствующем году.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17. Количество ликвидационных комиссий муниципальных учреждений городского хозяйства территориальных округов на конец соответствующего года.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18. Своевременность рассмотрения заявлений граждан о предоставлении информации, основанной на данных регистрационного учета граждан по месту пребывания и по месту жительства в пределах муниципального образования "Город Архангельск".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19. Своевременность рассмотрения заявлений граждан о предоставлении субсидий</w:t>
            </w:r>
            <w:r w:rsidRPr="00BB7E4C">
              <w:rPr>
                <w:rFonts w:ascii="Times New Roman" w:hAnsi="Times New Roman" w:cs="Times New Roman"/>
                <w:shd w:val="clear" w:color="auto" w:fill="FFFFFF"/>
              </w:rPr>
              <w:t xml:space="preserve"> на оплату жилого помещения</w:t>
            </w:r>
            <w:r w:rsidRPr="0042014E">
              <w:rPr>
                <w:rFonts w:ascii="Times New Roman" w:hAnsi="Times New Roman" w:cs="Times New Roman"/>
              </w:rPr>
              <w:t xml:space="preserve"> и коммунальных услуг.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20.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в соответствующем году. 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21. Количество участников общегородского конкурса "Лучший Архангельский дворик".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22. Количество исполненных судебных актов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о предоставлении жилых помещений гражданам путем осуществления выплат денежных средств в соответствующем году.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23.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24.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для собственников помещений в многоквартирном доме.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25. Количество посещений общих отделений муниципальных бань отдельными категориями граждан, имеющих право на меры социальной поддержки по оплате банных услуг.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26. Количество безнадзорных животных, принятых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муниципальную собственность муниципального образования "Город Архангельск".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27. Количество схем и программ, в отношении которых проведена актуализация и (или) корректировка в соответствующем году.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28. Площадь жилых помещений, изъятых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у собственников для муниципальных нужд  муниципального образования "Город Архангельск".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29. Площадь земельных участков, на которых проведены мероприятия по инвентаризации древесно-кустарниковой растительности в текущем году. 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31. Площадь городских лесов, в отношении которых проведены мероприятия по лесоустройству.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32. Количество внутригородских пассажирских линий, обслуживаемых </w:t>
            </w:r>
            <w:r>
              <w:rPr>
                <w:rFonts w:ascii="Times New Roman" w:hAnsi="Times New Roman" w:cs="Times New Roman"/>
              </w:rPr>
              <w:t>внутренним водным транспортом в период ледохода и образования ледостава</w:t>
            </w:r>
            <w:r w:rsidRPr="0042014E">
              <w:rPr>
                <w:rFonts w:ascii="Times New Roman" w:hAnsi="Times New Roman" w:cs="Times New Roman"/>
              </w:rPr>
              <w:t>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33. Количество граждан, </w:t>
            </w:r>
            <w:r>
              <w:rPr>
                <w:rFonts w:ascii="Times New Roman" w:hAnsi="Times New Roman" w:cs="Times New Roman"/>
              </w:rPr>
              <w:t>планируемое к перевозке</w:t>
            </w:r>
            <w:r w:rsidRPr="0042014E">
              <w:rPr>
                <w:rFonts w:ascii="Times New Roman" w:hAnsi="Times New Roman" w:cs="Times New Roman"/>
              </w:rPr>
              <w:t xml:space="preserve"> речным и автомобильным транспортом общего пользования на территории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 xml:space="preserve">во внутримуниципальном (городском) сообщении, а также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межмуниципальном (пригородном) сообщении</w:t>
            </w:r>
            <w:r>
              <w:rPr>
                <w:rFonts w:ascii="Times New Roman" w:hAnsi="Times New Roman" w:cs="Times New Roman"/>
              </w:rPr>
              <w:t xml:space="preserve">, которым в соответствии со статьями 2 и 4 Федерального закона от 12 января 1995 года № 5-ФЗ </w:t>
            </w:r>
            <w:r>
              <w:rPr>
                <w:rFonts w:ascii="Times New Roman" w:hAnsi="Times New Roman" w:cs="Times New Roman"/>
              </w:rPr>
              <w:br/>
              <w:t>"О ветеранах" и муниципальными правовыми актами предоставлено право бесплатного проезда</w:t>
            </w:r>
            <w:r w:rsidRPr="0042014E">
              <w:rPr>
                <w:rFonts w:ascii="Times New Roman" w:hAnsi="Times New Roman" w:cs="Times New Roman"/>
              </w:rPr>
              <w:t>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34. Количество устраненных аварийных ситуаций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на объектах коммунального хозяйства (энергетики).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35. Количество </w:t>
            </w:r>
            <w:r>
              <w:rPr>
                <w:rFonts w:ascii="Times New Roman" w:hAnsi="Times New Roman" w:cs="Times New Roman"/>
              </w:rPr>
              <w:t xml:space="preserve">аварийных </w:t>
            </w:r>
            <w:r w:rsidRPr="0042014E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>,</w:t>
            </w:r>
            <w:r w:rsidRPr="0042014E">
              <w:rPr>
                <w:rFonts w:ascii="Times New Roman" w:hAnsi="Times New Roman" w:cs="Times New Roman"/>
              </w:rPr>
              <w:t xml:space="preserve"> планируемых к сносу.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36. Количество нарушений сроков уплаты дополнительных взносов на капитальный ремонт общего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 xml:space="preserve">в многоквартирных домах, расположенных на территории муниципального образования "Город Архангельск", в части помещений находящихся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>в муниципальной собственности муниципального образования "Город Архангельск".</w:t>
            </w:r>
          </w:p>
          <w:p w:rsidR="00E96923" w:rsidRPr="0042014E" w:rsidRDefault="00E96923" w:rsidP="00504DD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2014E">
              <w:rPr>
                <w:sz w:val="24"/>
                <w:szCs w:val="24"/>
              </w:rPr>
              <w:t xml:space="preserve">Целевой индикатор 37. Количество семей, имеющих право и состоящих </w:t>
            </w:r>
            <w:r>
              <w:rPr>
                <w:sz w:val="24"/>
                <w:szCs w:val="24"/>
              </w:rPr>
              <w:br/>
            </w:r>
            <w:r w:rsidRPr="0042014E">
              <w:rPr>
                <w:sz w:val="24"/>
                <w:szCs w:val="24"/>
              </w:rPr>
              <w:t xml:space="preserve">на учете на получение жилищных субсидий в связи с переселением </w:t>
            </w:r>
            <w:r>
              <w:rPr>
                <w:sz w:val="24"/>
                <w:szCs w:val="24"/>
              </w:rPr>
              <w:br/>
            </w:r>
            <w:r w:rsidRPr="0042014E">
              <w:rPr>
                <w:sz w:val="24"/>
                <w:szCs w:val="24"/>
              </w:rPr>
              <w:t>из районов Крайнего Севера и приравненных к ним местностям.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38. Количество пассажиров, перевезенных автобусами на островах Кего и Бревенник.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38.1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</w:t>
            </w:r>
            <w:r w:rsidRPr="0042014E">
              <w:rPr>
                <w:rFonts w:ascii="Times New Roman" w:hAnsi="Times New Roman" w:cs="Times New Roman"/>
              </w:rPr>
              <w:t>островах Кего и Бревенник.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39. </w:t>
            </w:r>
            <w:r w:rsidRPr="0042014E">
              <w:rPr>
                <w:rFonts w:ascii="Times New Roman" w:hAnsi="Times New Roman" w:cs="Times New Roman"/>
                <w:spacing w:val="-2"/>
              </w:rPr>
              <w:t>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</w:t>
            </w:r>
            <w:r>
              <w:rPr>
                <w:rFonts w:ascii="Times New Roman" w:hAnsi="Times New Roman" w:cs="Times New Roman"/>
                <w:spacing w:val="-2"/>
              </w:rPr>
              <w:t xml:space="preserve">ородского бюджета, проводимого </w:t>
            </w:r>
            <w:r w:rsidRPr="0042014E">
              <w:rPr>
                <w:rFonts w:ascii="Times New Roman" w:hAnsi="Times New Roman" w:cs="Times New Roman"/>
                <w:spacing w:val="-2"/>
              </w:rPr>
              <w:t xml:space="preserve">департаментом финансов  </w:t>
            </w:r>
            <w:r w:rsidRPr="0042014E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</w:t>
            </w:r>
            <w:r w:rsidRPr="0042014E">
              <w:rPr>
                <w:rFonts w:ascii="Times New Roman" w:hAnsi="Times New Roman" w:cs="Times New Roman"/>
                <w:spacing w:val="-2"/>
              </w:rPr>
              <w:t xml:space="preserve">  в текущем финансовом году за отчетный финансовый год.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40. </w:t>
            </w:r>
            <w:r w:rsidRPr="0042014E">
              <w:rPr>
                <w:rFonts w:ascii="Times New Roman" w:hAnsi="Times New Roman" w:cs="Times New Roman"/>
                <w:spacing w:val="-2"/>
              </w:rPr>
              <w:t>Значение итоговой оценки качества финансового менеджмента департамента транспорта, строительства и городской инфраструктуры по результатам годового мониторинга главных администраторов средств г</w:t>
            </w:r>
            <w:r>
              <w:rPr>
                <w:rFonts w:ascii="Times New Roman" w:hAnsi="Times New Roman" w:cs="Times New Roman"/>
                <w:spacing w:val="-2"/>
              </w:rPr>
              <w:t xml:space="preserve">ородского бюджета, проводимого </w:t>
            </w:r>
            <w:r w:rsidRPr="0042014E">
              <w:rPr>
                <w:rFonts w:ascii="Times New Roman" w:hAnsi="Times New Roman" w:cs="Times New Roman"/>
                <w:spacing w:val="-2"/>
              </w:rPr>
              <w:t xml:space="preserve">департаментом финансов </w:t>
            </w:r>
            <w:r w:rsidRPr="0042014E">
              <w:rPr>
                <w:rFonts w:ascii="Times New Roman" w:hAnsi="Times New Roman" w:cs="Times New Roman"/>
              </w:rPr>
              <w:t xml:space="preserve">Администрации муниципального образования "Город Архангельск" </w:t>
            </w:r>
            <w:r w:rsidRPr="0042014E">
              <w:rPr>
                <w:rFonts w:ascii="Times New Roman" w:hAnsi="Times New Roman" w:cs="Times New Roman"/>
                <w:spacing w:val="-2"/>
              </w:rPr>
              <w:t>в текущем финансовом году за отчетный финансовый год.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>Целевой индикатор 41. Доля муниципальных служащих департамента городского хозяйства,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014E">
              <w:rPr>
                <w:rFonts w:ascii="Times New Roman" w:hAnsi="Times New Roman" w:cs="Times New Roman"/>
              </w:rPr>
              <w:t xml:space="preserve">Целевой индикатор 42. Доля муниципальных служащих департамента </w:t>
            </w:r>
            <w:r w:rsidRPr="0042014E">
              <w:rPr>
                <w:rFonts w:ascii="Times New Roman" w:hAnsi="Times New Roman" w:cs="Times New Roman"/>
                <w:spacing w:val="-2"/>
              </w:rPr>
              <w:t>транспорта, строительства и городской инфраструктуры</w:t>
            </w:r>
            <w:r w:rsidRPr="0042014E">
              <w:rPr>
                <w:rFonts w:ascii="Times New Roman" w:hAnsi="Times New Roman" w:cs="Times New Roman"/>
              </w:rPr>
              <w:t xml:space="preserve">, прошедших повышение квалификации и переподготовку, а также участвовавших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 xml:space="preserve">в научно-практических конференциях, обучающих семинарах, тренингах </w:t>
            </w:r>
            <w:r>
              <w:rPr>
                <w:rFonts w:ascii="Times New Roman" w:hAnsi="Times New Roman" w:cs="Times New Roman"/>
              </w:rPr>
              <w:br/>
            </w:r>
            <w:r w:rsidRPr="0042014E">
              <w:rPr>
                <w:rFonts w:ascii="Times New Roman" w:hAnsi="Times New Roman" w:cs="Times New Roman"/>
              </w:rPr>
              <w:t xml:space="preserve">в соответствующем году, от общего числа муниципальных служащих департамента </w:t>
            </w:r>
            <w:r w:rsidRPr="0042014E">
              <w:rPr>
                <w:rFonts w:ascii="Times New Roman" w:hAnsi="Times New Roman" w:cs="Times New Roman"/>
                <w:spacing w:val="-2"/>
              </w:rPr>
              <w:t>транспорта, строительства и городской инфраструктуры</w:t>
            </w:r>
            <w:r w:rsidRPr="0042014E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43. Количество организаций-участников конкурса "Наш город нам дорог"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44. Количество автобусных маршрутов регулярных перевозок по регулируемым тарифам, по которым заключены муниципальные контракты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45. Количество технологических присоединений </w:t>
            </w:r>
            <w:r>
              <w:rPr>
                <w:rFonts w:ascii="Times New Roman" w:hAnsi="Times New Roman" w:cs="Times New Roman"/>
              </w:rPr>
              <w:br/>
              <w:t>к сетям электроснабжения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46. Площадь внутриквартальных проездов муниципального образования "Город Архангельск", содержание которых осуществлялось в соответствующем году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47. Количество муниципальных унитарных предприятий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  <w:t xml:space="preserve">по которым проведены мероприятия по предупреждению банкротства </w:t>
            </w:r>
            <w:r>
              <w:rPr>
                <w:rFonts w:ascii="Times New Roman" w:hAnsi="Times New Roman" w:cs="Times New Roman"/>
              </w:rPr>
              <w:br/>
              <w:t>и восстановлению платежеспособности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49. Количество причалов, расположенных </w:t>
            </w:r>
            <w:r>
              <w:rPr>
                <w:rFonts w:ascii="Times New Roman" w:hAnsi="Times New Roman" w:cs="Times New Roman"/>
              </w:rPr>
              <w:br/>
              <w:t xml:space="preserve">на территории муниципального образования "Город Архангельск", </w:t>
            </w:r>
            <w:r>
              <w:rPr>
                <w:rFonts w:ascii="Times New Roman" w:hAnsi="Times New Roman" w:cs="Times New Roman"/>
              </w:rPr>
              <w:br/>
              <w:t>в отношении которых осуществляется содержание.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50. Количество муниципальных унитарных предприятий  муниципального образования "Город Архангельск", которым предоставлена субсидия на увеличение уставного фонда</w:t>
            </w:r>
            <w:r w:rsidR="00FA0CB6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50.1. Количество муниципальных унитарных предприятий муниципального образования "Город Архангельск", которым увеличен уставной фонд за счет субсидии из городского бюджета.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51.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52. Количество пассажиров, перевезенных водным транспортом общего пользования по муниципальным маршрутам </w:t>
            </w:r>
            <w:r>
              <w:rPr>
                <w:rFonts w:ascii="Times New Roman" w:hAnsi="Times New Roman" w:cs="Times New Roman"/>
              </w:rPr>
              <w:br/>
              <w:t>на территории муниципального образования "Город Архангельск"</w:t>
            </w:r>
            <w:r w:rsidR="00BB0A0E">
              <w:rPr>
                <w:rFonts w:ascii="Times New Roman" w:hAnsi="Times New Roman" w:cs="Times New Roman"/>
              </w:rPr>
              <w:t>.</w:t>
            </w:r>
          </w:p>
          <w:p w:rsidR="00E96923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53. Количество муниципальных правовых актов муниципального образования "Город Архангельск", регламентирующих повышение уровня качества городской среды, разработанных </w:t>
            </w:r>
            <w:r>
              <w:rPr>
                <w:rFonts w:ascii="Times New Roman" w:hAnsi="Times New Roman" w:cs="Times New Roman"/>
              </w:rPr>
              <w:br/>
              <w:t>в соответствующем году</w:t>
            </w:r>
            <w:r w:rsidR="00BB0A0E">
              <w:rPr>
                <w:rFonts w:ascii="Times New Roman" w:hAnsi="Times New Roman" w:cs="Times New Roman"/>
              </w:rPr>
              <w:t>.</w:t>
            </w:r>
          </w:p>
          <w:p w:rsidR="00E96923" w:rsidRPr="0042014E" w:rsidRDefault="00E96923" w:rsidP="00504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54. Площадь жилых помещений, изымаемых </w:t>
            </w:r>
            <w:r>
              <w:rPr>
                <w:rFonts w:ascii="Times New Roman" w:hAnsi="Times New Roman" w:cs="Times New Roman"/>
              </w:rPr>
              <w:br/>
              <w:t>у собственников для муниципальных нужд муниципального образования "Город Архангельск", выкуп которых осуществлен посредством внесения денежных средств на депозит нотариуса";</w:t>
            </w:r>
          </w:p>
        </w:tc>
      </w:tr>
    </w:tbl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lastRenderedPageBreak/>
        <w:t>б) в приложении № 1 к ведомственной программе:</w:t>
      </w: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>в графе 9 строки "Целевой индикатор 15. Количество обслуживаемых светофорных объектов, дорожных знаков и указателей муниципального образования "Город Архангельск" цифры "8 874" заменить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BD">
        <w:rPr>
          <w:rFonts w:ascii="Times New Roman" w:hAnsi="Times New Roman" w:cs="Times New Roman"/>
          <w:sz w:val="28"/>
          <w:szCs w:val="28"/>
        </w:rPr>
        <w:t>"-";</w:t>
      </w:r>
    </w:p>
    <w:p w:rsid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 xml:space="preserve">после строки "Целевой индикатор 15. Количество обслуживаемых светофорных объектов, дорожных знаков и указателей муниципального </w:t>
      </w:r>
      <w:r w:rsidRPr="004E25BD">
        <w:rPr>
          <w:rFonts w:ascii="Times New Roman" w:hAnsi="Times New Roman" w:cs="Times New Roman"/>
          <w:spacing w:val="-4"/>
          <w:sz w:val="28"/>
          <w:szCs w:val="28"/>
        </w:rPr>
        <w:t>образования "Город Архангельск" дополнить строками следующего содержания:</w:t>
      </w: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5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5"/>
        <w:gridCol w:w="567"/>
        <w:gridCol w:w="567"/>
        <w:gridCol w:w="573"/>
        <w:gridCol w:w="574"/>
        <w:gridCol w:w="573"/>
        <w:gridCol w:w="574"/>
        <w:gridCol w:w="567"/>
        <w:gridCol w:w="708"/>
      </w:tblGrid>
      <w:tr w:rsidR="004E25BD" w:rsidRPr="004E25BD" w:rsidTr="00243D67">
        <w:tc>
          <w:tcPr>
            <w:tcW w:w="4895" w:type="dxa"/>
            <w:hideMark/>
          </w:tcPr>
          <w:p w:rsidR="004E25BD" w:rsidRPr="004E25BD" w:rsidRDefault="004E25BD" w:rsidP="004E25BD">
            <w:pPr>
              <w:rPr>
                <w:sz w:val="24"/>
                <w:szCs w:val="24"/>
              </w:rPr>
            </w:pPr>
            <w:r w:rsidRPr="004E25BD">
              <w:rPr>
                <w:sz w:val="20"/>
              </w:rPr>
              <w:t>"Целевой индикатор 15.1 Количество светофорных объектов, дорожных знаков и указателей</w:t>
            </w:r>
            <w:r w:rsidRPr="004E25BD">
              <w:rPr>
                <w:rFonts w:eastAsia="Calibri"/>
                <w:sz w:val="20"/>
              </w:rPr>
              <w:t xml:space="preserve"> </w:t>
            </w:r>
            <w:r w:rsidRPr="004E25BD">
              <w:rPr>
                <w:sz w:val="20"/>
              </w:rPr>
              <w:t xml:space="preserve">муниципального образования "Город Архангельск", </w:t>
            </w:r>
            <w:r>
              <w:rPr>
                <w:sz w:val="20"/>
              </w:rPr>
              <w:br/>
            </w:r>
            <w:r w:rsidRPr="004E25BD">
              <w:rPr>
                <w:sz w:val="20"/>
              </w:rPr>
              <w:t>в отношении которых осуществляется содержание</w:t>
            </w:r>
          </w:p>
        </w:tc>
        <w:tc>
          <w:tcPr>
            <w:tcW w:w="567" w:type="dxa"/>
            <w:vAlign w:val="center"/>
            <w:hideMark/>
          </w:tcPr>
          <w:p w:rsidR="004E25BD" w:rsidRPr="004E25BD" w:rsidRDefault="004E25BD" w:rsidP="004E25BD">
            <w:pPr>
              <w:rPr>
                <w:sz w:val="24"/>
                <w:szCs w:val="24"/>
              </w:rPr>
            </w:pPr>
            <w:r w:rsidRPr="004E25BD">
              <w:rPr>
                <w:sz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0"/>
              </w:rPr>
              <w:t>8 874;</w:t>
            </w:r>
          </w:p>
        </w:tc>
      </w:tr>
      <w:tr w:rsidR="004E25BD" w:rsidRPr="004E25BD" w:rsidTr="00243D67">
        <w:tc>
          <w:tcPr>
            <w:tcW w:w="4895" w:type="dxa"/>
            <w:hideMark/>
          </w:tcPr>
          <w:p w:rsidR="004E25BD" w:rsidRPr="004E25BD" w:rsidRDefault="004E25BD" w:rsidP="004E25BD">
            <w:pPr>
              <w:rPr>
                <w:sz w:val="24"/>
                <w:szCs w:val="24"/>
              </w:rPr>
            </w:pPr>
            <w:r w:rsidRPr="004E25BD">
              <w:rPr>
                <w:sz w:val="20"/>
              </w:rPr>
              <w:t xml:space="preserve">"Целевой индикатор 15.2 Количество светофорных объектов, дорожных знаков и указателей муниципального образования "Город Архангельск", </w:t>
            </w:r>
            <w:r>
              <w:rPr>
                <w:sz w:val="20"/>
              </w:rPr>
              <w:br/>
            </w:r>
            <w:r w:rsidRPr="004E25BD">
              <w:rPr>
                <w:sz w:val="20"/>
              </w:rPr>
              <w:t>в отношении которых осуществляется ремонт</w:t>
            </w:r>
          </w:p>
        </w:tc>
        <w:tc>
          <w:tcPr>
            <w:tcW w:w="567" w:type="dxa"/>
            <w:vAlign w:val="center"/>
            <w:hideMark/>
          </w:tcPr>
          <w:p w:rsidR="004E25BD" w:rsidRPr="004E25BD" w:rsidRDefault="004E25BD" w:rsidP="004E25BD">
            <w:pPr>
              <w:rPr>
                <w:sz w:val="24"/>
                <w:szCs w:val="24"/>
              </w:rPr>
            </w:pPr>
            <w:r w:rsidRPr="004E25BD">
              <w:rPr>
                <w:sz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  <w:hideMark/>
          </w:tcPr>
          <w:p w:rsidR="004E25BD" w:rsidRPr="004E25BD" w:rsidRDefault="004E25BD" w:rsidP="004E25BD">
            <w:pPr>
              <w:suppressAutoHyphens/>
              <w:jc w:val="center"/>
              <w:rPr>
                <w:sz w:val="24"/>
                <w:szCs w:val="24"/>
              </w:rPr>
            </w:pPr>
            <w:r w:rsidRPr="004E25BD">
              <w:rPr>
                <w:sz w:val="20"/>
              </w:rPr>
              <w:t>16".</w:t>
            </w:r>
          </w:p>
        </w:tc>
      </w:tr>
    </w:tbl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 xml:space="preserve">2. Внести в муниципальную программу </w:t>
      </w:r>
      <w:r w:rsidRPr="004E25BD">
        <w:rPr>
          <w:rFonts w:ascii="Times New Roman" w:hAnsi="Times New Roman" w:cs="Times New Roman"/>
          <w:bCs/>
          <w:sz w:val="28"/>
          <w:szCs w:val="28"/>
        </w:rPr>
        <w:t>"</w:t>
      </w:r>
      <w:r w:rsidRPr="004E25BD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муниципального образования "Город Архангельск", утвержденную постановлением мэрии города Архангельска от 30 октября 2014 года № 904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BD">
        <w:rPr>
          <w:rFonts w:ascii="Times New Roman" w:hAnsi="Times New Roman" w:cs="Times New Roman"/>
          <w:sz w:val="28"/>
          <w:szCs w:val="28"/>
        </w:rPr>
        <w:t>(с изменениями и дополнениями), (далее – муниципальная программа) следующие изменения:</w:t>
      </w:r>
    </w:p>
    <w:p w:rsid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B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7"/>
        <w:gridCol w:w="1494"/>
        <w:gridCol w:w="1260"/>
        <w:gridCol w:w="1089"/>
        <w:gridCol w:w="1094"/>
        <w:gridCol w:w="952"/>
        <w:gridCol w:w="1033"/>
        <w:gridCol w:w="1190"/>
      </w:tblGrid>
      <w:tr w:rsidR="004E25BD" w:rsidRPr="004E25BD" w:rsidTr="004E25BD">
        <w:trPr>
          <w:jc w:val="center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112" w:type="dxa"/>
            <w:gridSpan w:val="7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 xml:space="preserve">Общий объем финансового обеспечения реализации муниципальной программы составит </w:t>
            </w:r>
            <w:r w:rsidRPr="004E25BD">
              <w:rPr>
                <w:sz w:val="18"/>
                <w:szCs w:val="18"/>
                <w:lang w:bidi="ru-RU"/>
              </w:rPr>
              <w:t xml:space="preserve">17 926 607,7 </w:t>
            </w:r>
            <w:r w:rsidRPr="004E25BD">
              <w:rPr>
                <w:rFonts w:eastAsia="Calibri"/>
                <w:sz w:val="18"/>
                <w:szCs w:val="18"/>
                <w:lang w:eastAsia="en-US"/>
              </w:rPr>
              <w:t>тыс. руб., в том числе: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Источники финансового обеспечения, тыс. руб.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Внебюд</w:t>
            </w:r>
          </w:p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жетные источники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городской</w:t>
            </w:r>
          </w:p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1 539 205,0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370 537,2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1 025,7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1 910 767,9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1 532 066,9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438 544,6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119 277,2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64 454,6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2 154 343,3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1 344 290,4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418 142,3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9 842,2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38 171,3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1 810 446,2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1 403 439,7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575 224,9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173 266,9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1 805,2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61 425,0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2 215 161,7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1 555 643,0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262 045,1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1 111 609,0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78 097,5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3 007 394,6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1 646 891,1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569 129,4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2 018 423,9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32 906,3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4 267 350,7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1 482 503,9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306 727,0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734 618,6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-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37 293,8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2 561 143,3</w:t>
            </w:r>
          </w:p>
        </w:tc>
      </w:tr>
      <w:tr w:rsidR="004E25BD" w:rsidRPr="004E25BD" w:rsidTr="004E25BD">
        <w:trPr>
          <w:jc w:val="center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5BD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10 504 040,0</w:t>
            </w:r>
          </w:p>
        </w:tc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2 940 350,5</w:t>
            </w:r>
          </w:p>
        </w:tc>
        <w:tc>
          <w:tcPr>
            <w:tcW w:w="1094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4 168 063,5</w:t>
            </w:r>
          </w:p>
        </w:tc>
        <w:tc>
          <w:tcPr>
            <w:tcW w:w="952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1 805,2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107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312 348,5</w:t>
            </w:r>
          </w:p>
        </w:tc>
        <w:tc>
          <w:tcPr>
            <w:tcW w:w="1190" w:type="dxa"/>
            <w:shd w:val="clear" w:color="auto" w:fill="auto"/>
          </w:tcPr>
          <w:p w:rsidR="004E25BD" w:rsidRPr="004E25BD" w:rsidRDefault="004E25BD" w:rsidP="004E25BD">
            <w:pPr>
              <w:widowControl w:val="0"/>
              <w:autoSpaceDE w:val="0"/>
              <w:autoSpaceDN w:val="0"/>
              <w:ind w:left="-31" w:right="-129"/>
              <w:jc w:val="center"/>
              <w:rPr>
                <w:sz w:val="18"/>
                <w:szCs w:val="18"/>
                <w:lang w:bidi="ru-RU"/>
              </w:rPr>
            </w:pPr>
            <w:r w:rsidRPr="004E25BD">
              <w:rPr>
                <w:sz w:val="18"/>
                <w:szCs w:val="18"/>
                <w:lang w:bidi="ru-RU"/>
              </w:rPr>
              <w:t>17 926 607,7</w:t>
            </w:r>
            <w:r w:rsidRPr="004E25BD">
              <w:rPr>
                <w:rFonts w:eastAsia="Calibri"/>
                <w:sz w:val="18"/>
                <w:szCs w:val="18"/>
                <w:lang w:eastAsia="en-US"/>
              </w:rPr>
              <w:t>";</w:t>
            </w:r>
          </w:p>
        </w:tc>
      </w:tr>
    </w:tbl>
    <w:p w:rsidR="004E25BD" w:rsidRPr="004E25BD" w:rsidRDefault="004E25BD" w:rsidP="004E25BD">
      <w:pPr>
        <w:adjustRightInd w:val="0"/>
        <w:ind w:firstLine="709"/>
        <w:rPr>
          <w:sz w:val="10"/>
          <w:szCs w:val="10"/>
        </w:rPr>
      </w:pPr>
    </w:p>
    <w:p w:rsidR="004E25BD" w:rsidRPr="004E25BD" w:rsidRDefault="004E25BD" w:rsidP="004E25BD">
      <w:pPr>
        <w:adjustRightInd w:val="0"/>
        <w:ind w:firstLine="709"/>
        <w:rPr>
          <w:szCs w:val="28"/>
        </w:rPr>
      </w:pPr>
      <w:r w:rsidRPr="004E25BD">
        <w:rPr>
          <w:szCs w:val="28"/>
        </w:rPr>
        <w:t>б) в приложении № 2 к муниципальной программе:</w:t>
      </w:r>
    </w:p>
    <w:p w:rsidR="004E25BD" w:rsidRPr="004E25BD" w:rsidRDefault="004E25BD" w:rsidP="004E25BD">
      <w:pPr>
        <w:adjustRightInd w:val="0"/>
        <w:ind w:firstLine="709"/>
        <w:jc w:val="both"/>
        <w:rPr>
          <w:szCs w:val="28"/>
        </w:rPr>
      </w:pPr>
      <w:r w:rsidRPr="004E25BD">
        <w:rPr>
          <w:szCs w:val="28"/>
        </w:rPr>
        <w:t>в графе 10 строки "Муниципальная программа "Комплексное развитие территории муниципального образования "Город Архангельск" цифры "2 561 763,2", "307 346,7" и "734 618,8" заменить цифрами "2 561 143,3", "306 727,0" и "734 618,6"</w:t>
      </w:r>
      <w:r>
        <w:rPr>
          <w:szCs w:val="28"/>
        </w:rPr>
        <w:t xml:space="preserve"> соответственно</w:t>
      </w:r>
      <w:r w:rsidRPr="004E25BD">
        <w:rPr>
          <w:szCs w:val="28"/>
        </w:rPr>
        <w:t>;</w:t>
      </w: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>в графе 10 строки "</w:t>
      </w:r>
      <w:r w:rsidRPr="004E25BD">
        <w:rPr>
          <w:rFonts w:ascii="Times New Roman" w:eastAsia="Calibri" w:hAnsi="Times New Roman" w:cs="Times New Roman"/>
          <w:sz w:val="28"/>
          <w:szCs w:val="28"/>
        </w:rPr>
        <w:t xml:space="preserve">Подпрограмма 8. "Капитальные вложения в объекты </w:t>
      </w:r>
      <w:r w:rsidRPr="004E25BD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 собственности муниципального образования "Город Архангельск"</w:t>
      </w:r>
      <w:r w:rsidRPr="004E25BD">
        <w:rPr>
          <w:rFonts w:ascii="Times New Roman" w:hAnsi="Times New Roman" w:cs="Times New Roman"/>
          <w:sz w:val="28"/>
          <w:szCs w:val="28"/>
        </w:rPr>
        <w:t xml:space="preserve"> цифры "460 908,6", "58 224,1" и "372 618,8" заменить цифрами "460 288,7", "57 604,4" и "372 618,6"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>соответственно</w:t>
      </w:r>
      <w:r w:rsidRPr="004E25BD">
        <w:rPr>
          <w:rFonts w:ascii="Times New Roman" w:hAnsi="Times New Roman" w:cs="Times New Roman"/>
          <w:sz w:val="28"/>
          <w:szCs w:val="28"/>
        </w:rPr>
        <w:t>;</w:t>
      </w:r>
    </w:p>
    <w:p w:rsidR="004E25BD" w:rsidRPr="004E25BD" w:rsidRDefault="004E25BD" w:rsidP="004E25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5BD">
        <w:rPr>
          <w:rFonts w:ascii="Times New Roman" w:hAnsi="Times New Roman" w:cs="Times New Roman"/>
          <w:sz w:val="28"/>
          <w:szCs w:val="28"/>
        </w:rPr>
        <w:t>в графе 10 строки "</w:t>
      </w:r>
      <w:r w:rsidRPr="004E25BD">
        <w:rPr>
          <w:rFonts w:ascii="Times New Roman" w:eastAsia="Calibri" w:hAnsi="Times New Roman" w:cs="Times New Roman"/>
          <w:sz w:val="28"/>
          <w:szCs w:val="28"/>
        </w:rPr>
        <w:t xml:space="preserve">Мероприятие 53. Строительство детского сада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E25BD">
        <w:rPr>
          <w:rFonts w:ascii="Times New Roman" w:eastAsia="Calibri" w:hAnsi="Times New Roman" w:cs="Times New Roman"/>
          <w:sz w:val="28"/>
          <w:szCs w:val="28"/>
        </w:rPr>
        <w:t xml:space="preserve">на 280 мест по ул. Первомайской территориального округа Майская горка города Архангельска, в том числе экспертиза выполненных работ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E25BD">
        <w:rPr>
          <w:rFonts w:ascii="Times New Roman" w:eastAsia="Calibri" w:hAnsi="Times New Roman" w:cs="Times New Roman"/>
          <w:sz w:val="28"/>
          <w:szCs w:val="28"/>
        </w:rPr>
        <w:t>на соответствие их условиям муниципального контракта" цифры "276 067,1", "6 118,6" и "269 447,2" заменить цифрами "275 447,2", "5 498,9" и "269 447,0"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5BD">
        <w:rPr>
          <w:rFonts w:ascii="Times New Roman" w:eastAsia="Calibri" w:hAnsi="Times New Roman" w:cs="Times New Roman"/>
          <w:sz w:val="28"/>
          <w:szCs w:val="28"/>
        </w:rPr>
        <w:t>соответственно;</w:t>
      </w:r>
    </w:p>
    <w:p w:rsidR="004E25BD" w:rsidRDefault="004E25BD" w:rsidP="004E25BD">
      <w:pPr>
        <w:ind w:firstLine="709"/>
        <w:jc w:val="both"/>
        <w:rPr>
          <w:szCs w:val="28"/>
        </w:rPr>
      </w:pPr>
      <w:r w:rsidRPr="004E25BD">
        <w:rPr>
          <w:rFonts w:eastAsia="Calibri"/>
          <w:szCs w:val="28"/>
        </w:rPr>
        <w:t xml:space="preserve">в) </w:t>
      </w:r>
      <w:r w:rsidRPr="004E25BD">
        <w:rPr>
          <w:szCs w:val="28"/>
        </w:rPr>
        <w:t>строку "Объемы и источники финансового обеспечения реализации подпрограммы"</w:t>
      </w:r>
      <w:r>
        <w:rPr>
          <w:szCs w:val="28"/>
        </w:rPr>
        <w:t xml:space="preserve"> </w:t>
      </w:r>
      <w:r w:rsidRPr="004E25BD">
        <w:rPr>
          <w:szCs w:val="28"/>
        </w:rPr>
        <w:t>приложени</w:t>
      </w:r>
      <w:r>
        <w:rPr>
          <w:szCs w:val="28"/>
        </w:rPr>
        <w:t>я</w:t>
      </w:r>
      <w:r w:rsidRPr="004E25BD">
        <w:rPr>
          <w:szCs w:val="28"/>
        </w:rPr>
        <w:t xml:space="preserve"> № 4 к муниципальной программе изложить </w:t>
      </w:r>
      <w:r>
        <w:rPr>
          <w:szCs w:val="28"/>
        </w:rPr>
        <w:br/>
      </w:r>
      <w:r w:rsidRPr="004E25BD">
        <w:rPr>
          <w:szCs w:val="28"/>
        </w:rPr>
        <w:t>в следующей редакции:</w:t>
      </w:r>
    </w:p>
    <w:p w:rsidR="004E25BD" w:rsidRPr="004E25BD" w:rsidRDefault="004E25BD" w:rsidP="004E25BD">
      <w:pPr>
        <w:ind w:firstLine="709"/>
        <w:jc w:val="both"/>
        <w:rPr>
          <w:rFonts w:eastAsia="Calibri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26"/>
        <w:gridCol w:w="1435"/>
        <w:gridCol w:w="1436"/>
        <w:gridCol w:w="1436"/>
        <w:gridCol w:w="1436"/>
        <w:gridCol w:w="1436"/>
      </w:tblGrid>
      <w:tr w:rsidR="004E25BD" w:rsidRPr="004E25BD" w:rsidTr="004E25BD">
        <w:tc>
          <w:tcPr>
            <w:tcW w:w="1276" w:type="dxa"/>
            <w:vMerge w:val="restart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"Объемы и</w:t>
            </w:r>
          </w:p>
          <w:p w:rsidR="004E25BD" w:rsidRPr="004E25BD" w:rsidRDefault="004E25BD" w:rsidP="00E96923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источники финансового обеспечения реализации подпрограммы</w:t>
            </w:r>
          </w:p>
        </w:tc>
        <w:tc>
          <w:tcPr>
            <w:tcW w:w="8505" w:type="dxa"/>
            <w:gridSpan w:val="6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both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Общий объем финансового обеспечения реализации подпрограммы составит 3 631 686,1 тыс. руб., в том числе: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7179" w:type="dxa"/>
            <w:gridSpan w:val="5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7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  <w:vAlign w:val="center"/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Итого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2015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2016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jc w:val="center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-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60 532,9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7 400,0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67 932,9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117 568,6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17 858,1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159 661,2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296 893,1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widowControl w:val="0"/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2019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66 493,4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94 114,2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1 092 402,3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1 253 009,9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2020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47 396,5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153 466,5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1 352 698,5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1 553 561,5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2021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30 065,7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57 604,4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372 618,6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460 288,7</w:t>
            </w:r>
          </w:p>
        </w:tc>
      </w:tr>
      <w:tr w:rsidR="004E25BD" w:rsidRPr="004E25BD" w:rsidTr="004E25BD">
        <w:tc>
          <w:tcPr>
            <w:tcW w:w="1276" w:type="dxa"/>
            <w:vMerge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rPr>
                <w:sz w:val="16"/>
                <w:szCs w:val="16"/>
              </w:rPr>
            </w:pPr>
            <w:r w:rsidRPr="004E25BD">
              <w:rPr>
                <w:sz w:val="16"/>
                <w:szCs w:val="16"/>
              </w:rPr>
              <w:t>Всего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322 057,1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330 443,2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2 977 380,6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E25BD">
              <w:rPr>
                <w:rFonts w:eastAsia="Calibri"/>
                <w:sz w:val="16"/>
                <w:szCs w:val="16"/>
                <w:lang w:val="en-US"/>
              </w:rPr>
              <w:t>1 805,2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:rsidR="004E25BD" w:rsidRPr="004E25BD" w:rsidRDefault="004E25BD" w:rsidP="00E96923">
            <w:pPr>
              <w:jc w:val="center"/>
              <w:rPr>
                <w:rFonts w:eastAsia="Calibri"/>
                <w:sz w:val="16"/>
                <w:szCs w:val="16"/>
              </w:rPr>
            </w:pPr>
            <w:r w:rsidRPr="004E25BD">
              <w:rPr>
                <w:rFonts w:eastAsia="Calibri"/>
                <w:sz w:val="16"/>
                <w:szCs w:val="16"/>
              </w:rPr>
              <w:t>3 631 686,1".</w:t>
            </w:r>
          </w:p>
        </w:tc>
      </w:tr>
    </w:tbl>
    <w:p w:rsidR="004E25BD" w:rsidRPr="004E25BD" w:rsidRDefault="004E25BD" w:rsidP="004E25BD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ED4300" w:rsidRPr="004E25BD" w:rsidRDefault="004E25BD" w:rsidP="004E25BD">
      <w:pPr>
        <w:tabs>
          <w:tab w:val="left" w:pos="0"/>
        </w:tabs>
        <w:ind w:firstLine="709"/>
        <w:jc w:val="both"/>
        <w:rPr>
          <w:szCs w:val="28"/>
        </w:rPr>
      </w:pPr>
      <w:r w:rsidRPr="004E25BD">
        <w:rPr>
          <w:szCs w:val="28"/>
        </w:rPr>
        <w:t>3. Опубликовать постановление на официальном информационном Интернет-портале городского округа "Город Архангельск".</w:t>
      </w:r>
    </w:p>
    <w:p w:rsidR="00CD3AF8" w:rsidRPr="00CD3AF8" w:rsidRDefault="00CD3AF8" w:rsidP="004E25BD">
      <w:pPr>
        <w:rPr>
          <w:b/>
          <w:sz w:val="84"/>
          <w:szCs w:val="84"/>
        </w:rPr>
      </w:pPr>
    </w:p>
    <w:p w:rsidR="00485A4B" w:rsidRPr="009A6D8A" w:rsidRDefault="00485A4B" w:rsidP="004E25BD">
      <w:pPr>
        <w:rPr>
          <w:b/>
          <w:szCs w:val="28"/>
        </w:rPr>
      </w:pPr>
      <w:r w:rsidRPr="009A6D8A">
        <w:rPr>
          <w:b/>
          <w:szCs w:val="28"/>
        </w:rPr>
        <w:t>Глава городского округа</w:t>
      </w:r>
      <w:r w:rsidRPr="009A6D8A">
        <w:rPr>
          <w:b/>
          <w:szCs w:val="28"/>
        </w:rPr>
        <w:br/>
        <w:t>"Город Архангельск"                                                                             Д.А. Морев</w:t>
      </w:r>
    </w:p>
    <w:p w:rsidR="00CD3AF8" w:rsidRDefault="00CD3AF8" w:rsidP="004E25BD">
      <w:pPr>
        <w:tabs>
          <w:tab w:val="left" w:pos="8364"/>
        </w:tabs>
        <w:jc w:val="both"/>
        <w:rPr>
          <w:sz w:val="20"/>
        </w:rPr>
      </w:pPr>
    </w:p>
    <w:p w:rsidR="009238EF" w:rsidRDefault="009238EF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96923" w:rsidRDefault="00E96923" w:rsidP="004E25BD">
      <w:pPr>
        <w:tabs>
          <w:tab w:val="left" w:pos="8364"/>
        </w:tabs>
        <w:jc w:val="both"/>
        <w:rPr>
          <w:sz w:val="20"/>
        </w:rPr>
      </w:pPr>
    </w:p>
    <w:p w:rsidR="00E6590A" w:rsidRDefault="00E6590A" w:rsidP="004E25BD">
      <w:pPr>
        <w:tabs>
          <w:tab w:val="left" w:pos="8364"/>
        </w:tabs>
        <w:jc w:val="both"/>
      </w:pPr>
      <w:bookmarkStart w:id="0" w:name="_GoBack"/>
      <w:bookmarkEnd w:id="0"/>
    </w:p>
    <w:sectPr w:rsidR="00E6590A" w:rsidSect="003C58F3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0B" w:rsidRDefault="00707D0B" w:rsidP="00203AE9">
      <w:r>
        <w:separator/>
      </w:r>
    </w:p>
  </w:endnote>
  <w:endnote w:type="continuationSeparator" w:id="0">
    <w:p w:rsidR="00707D0B" w:rsidRDefault="00707D0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0B" w:rsidRDefault="00707D0B" w:rsidP="00203AE9">
      <w:r>
        <w:separator/>
      </w:r>
    </w:p>
  </w:footnote>
  <w:footnote w:type="continuationSeparator" w:id="0">
    <w:p w:rsidR="00707D0B" w:rsidRDefault="00707D0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24">
          <w:rPr>
            <w:noProof/>
          </w:rPr>
          <w:t>7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2"/>
  </w:num>
  <w:num w:numId="5">
    <w:abstractNumId w:val="21"/>
  </w:num>
  <w:num w:numId="6">
    <w:abstractNumId w:val="9"/>
  </w:num>
  <w:num w:numId="7">
    <w:abstractNumId w:val="20"/>
  </w:num>
  <w:num w:numId="8">
    <w:abstractNumId w:val="15"/>
  </w:num>
  <w:num w:numId="9">
    <w:abstractNumId w:val="23"/>
  </w:num>
  <w:num w:numId="10">
    <w:abstractNumId w:val="13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14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3C3"/>
    <w:rsid w:val="00011D77"/>
    <w:rsid w:val="00027EA8"/>
    <w:rsid w:val="000348C0"/>
    <w:rsid w:val="00034CAE"/>
    <w:rsid w:val="00035547"/>
    <w:rsid w:val="0004634E"/>
    <w:rsid w:val="00050C28"/>
    <w:rsid w:val="00060B87"/>
    <w:rsid w:val="00062DB3"/>
    <w:rsid w:val="00063955"/>
    <w:rsid w:val="00065F09"/>
    <w:rsid w:val="00067A7F"/>
    <w:rsid w:val="0007763E"/>
    <w:rsid w:val="00084CFD"/>
    <w:rsid w:val="00085315"/>
    <w:rsid w:val="000920B9"/>
    <w:rsid w:val="00094CBE"/>
    <w:rsid w:val="000955C5"/>
    <w:rsid w:val="000A4911"/>
    <w:rsid w:val="000A5B72"/>
    <w:rsid w:val="000B1ECA"/>
    <w:rsid w:val="000B222C"/>
    <w:rsid w:val="000B5A65"/>
    <w:rsid w:val="000B6B06"/>
    <w:rsid w:val="000C223E"/>
    <w:rsid w:val="000C6D10"/>
    <w:rsid w:val="000D465A"/>
    <w:rsid w:val="000D4FA0"/>
    <w:rsid w:val="000D735A"/>
    <w:rsid w:val="000E3FA7"/>
    <w:rsid w:val="000E42B2"/>
    <w:rsid w:val="000E4CA6"/>
    <w:rsid w:val="000F0D05"/>
    <w:rsid w:val="000F0DFA"/>
    <w:rsid w:val="000F1283"/>
    <w:rsid w:val="000F4522"/>
    <w:rsid w:val="000F490F"/>
    <w:rsid w:val="000F5041"/>
    <w:rsid w:val="000F5982"/>
    <w:rsid w:val="000F74D5"/>
    <w:rsid w:val="000F7A36"/>
    <w:rsid w:val="00102777"/>
    <w:rsid w:val="00114A0A"/>
    <w:rsid w:val="00121201"/>
    <w:rsid w:val="0012755C"/>
    <w:rsid w:val="00130DD9"/>
    <w:rsid w:val="00133BFB"/>
    <w:rsid w:val="00137CC3"/>
    <w:rsid w:val="00145A49"/>
    <w:rsid w:val="00145D02"/>
    <w:rsid w:val="00146A1D"/>
    <w:rsid w:val="00150A82"/>
    <w:rsid w:val="001513A7"/>
    <w:rsid w:val="0015196F"/>
    <w:rsid w:val="00156388"/>
    <w:rsid w:val="00157F29"/>
    <w:rsid w:val="001615E9"/>
    <w:rsid w:val="001636B5"/>
    <w:rsid w:val="00164A7D"/>
    <w:rsid w:val="00175F08"/>
    <w:rsid w:val="00176001"/>
    <w:rsid w:val="00181383"/>
    <w:rsid w:val="00182337"/>
    <w:rsid w:val="00184273"/>
    <w:rsid w:val="00186851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2B44"/>
    <w:rsid w:val="001B3CCD"/>
    <w:rsid w:val="001C1068"/>
    <w:rsid w:val="001C2983"/>
    <w:rsid w:val="001C2CC8"/>
    <w:rsid w:val="001C4041"/>
    <w:rsid w:val="001D1FEB"/>
    <w:rsid w:val="001E1D45"/>
    <w:rsid w:val="001E36FC"/>
    <w:rsid w:val="001E3FD7"/>
    <w:rsid w:val="001E568F"/>
    <w:rsid w:val="001F04B1"/>
    <w:rsid w:val="001F32F8"/>
    <w:rsid w:val="00203AE9"/>
    <w:rsid w:val="002068C3"/>
    <w:rsid w:val="00224E54"/>
    <w:rsid w:val="00232A47"/>
    <w:rsid w:val="00234552"/>
    <w:rsid w:val="002555E0"/>
    <w:rsid w:val="002556C4"/>
    <w:rsid w:val="00257EA7"/>
    <w:rsid w:val="00261AB9"/>
    <w:rsid w:val="00271FF7"/>
    <w:rsid w:val="002728D0"/>
    <w:rsid w:val="00272CFE"/>
    <w:rsid w:val="00276182"/>
    <w:rsid w:val="00281E66"/>
    <w:rsid w:val="00282394"/>
    <w:rsid w:val="0028741F"/>
    <w:rsid w:val="00290676"/>
    <w:rsid w:val="00290D64"/>
    <w:rsid w:val="002958D4"/>
    <w:rsid w:val="00297106"/>
    <w:rsid w:val="002A5D6F"/>
    <w:rsid w:val="002B13CE"/>
    <w:rsid w:val="002C5333"/>
    <w:rsid w:val="002C74FF"/>
    <w:rsid w:val="002D2B87"/>
    <w:rsid w:val="002D431A"/>
    <w:rsid w:val="002D5A9D"/>
    <w:rsid w:val="002D66ED"/>
    <w:rsid w:val="002E3043"/>
    <w:rsid w:val="002E4328"/>
    <w:rsid w:val="002F144D"/>
    <w:rsid w:val="002F1B71"/>
    <w:rsid w:val="002F1C10"/>
    <w:rsid w:val="002F39F9"/>
    <w:rsid w:val="002F59DD"/>
    <w:rsid w:val="002F6851"/>
    <w:rsid w:val="0030521D"/>
    <w:rsid w:val="0030715F"/>
    <w:rsid w:val="00315798"/>
    <w:rsid w:val="003178B3"/>
    <w:rsid w:val="00322D89"/>
    <w:rsid w:val="00326F02"/>
    <w:rsid w:val="00327D7B"/>
    <w:rsid w:val="00330F85"/>
    <w:rsid w:val="00332A28"/>
    <w:rsid w:val="00336B81"/>
    <w:rsid w:val="00340B17"/>
    <w:rsid w:val="003410E7"/>
    <w:rsid w:val="00341C78"/>
    <w:rsid w:val="00344380"/>
    <w:rsid w:val="003460A4"/>
    <w:rsid w:val="00347391"/>
    <w:rsid w:val="00357324"/>
    <w:rsid w:val="003607CD"/>
    <w:rsid w:val="003639F8"/>
    <w:rsid w:val="0037175F"/>
    <w:rsid w:val="00373C0A"/>
    <w:rsid w:val="00374C0D"/>
    <w:rsid w:val="00380EEC"/>
    <w:rsid w:val="00384595"/>
    <w:rsid w:val="0038478E"/>
    <w:rsid w:val="00390791"/>
    <w:rsid w:val="003908C9"/>
    <w:rsid w:val="00390F98"/>
    <w:rsid w:val="0039195E"/>
    <w:rsid w:val="00392C93"/>
    <w:rsid w:val="00393306"/>
    <w:rsid w:val="003948CE"/>
    <w:rsid w:val="003A3FED"/>
    <w:rsid w:val="003A41E1"/>
    <w:rsid w:val="003A4CC9"/>
    <w:rsid w:val="003B586E"/>
    <w:rsid w:val="003C2083"/>
    <w:rsid w:val="003C58F3"/>
    <w:rsid w:val="003D1D91"/>
    <w:rsid w:val="003D541B"/>
    <w:rsid w:val="003E263C"/>
    <w:rsid w:val="003E7232"/>
    <w:rsid w:val="003F09F4"/>
    <w:rsid w:val="003F0A57"/>
    <w:rsid w:val="003F3B18"/>
    <w:rsid w:val="003F5EFC"/>
    <w:rsid w:val="0040063F"/>
    <w:rsid w:val="0040077B"/>
    <w:rsid w:val="00400B45"/>
    <w:rsid w:val="00405C76"/>
    <w:rsid w:val="00410B36"/>
    <w:rsid w:val="00413615"/>
    <w:rsid w:val="00414761"/>
    <w:rsid w:val="00423907"/>
    <w:rsid w:val="004246B9"/>
    <w:rsid w:val="004436BE"/>
    <w:rsid w:val="00451E00"/>
    <w:rsid w:val="004528A6"/>
    <w:rsid w:val="0045416F"/>
    <w:rsid w:val="00454A58"/>
    <w:rsid w:val="00457E83"/>
    <w:rsid w:val="004616BD"/>
    <w:rsid w:val="00465206"/>
    <w:rsid w:val="00465B0E"/>
    <w:rsid w:val="004662D7"/>
    <w:rsid w:val="00485A4B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055C"/>
    <w:rsid w:val="004E25BD"/>
    <w:rsid w:val="004E2A1A"/>
    <w:rsid w:val="004E2A98"/>
    <w:rsid w:val="004E597E"/>
    <w:rsid w:val="004E7A50"/>
    <w:rsid w:val="004F21D5"/>
    <w:rsid w:val="004F39A2"/>
    <w:rsid w:val="004F7C1C"/>
    <w:rsid w:val="0050183E"/>
    <w:rsid w:val="00501B7F"/>
    <w:rsid w:val="00503A1F"/>
    <w:rsid w:val="00511735"/>
    <w:rsid w:val="0051348F"/>
    <w:rsid w:val="00514454"/>
    <w:rsid w:val="00515C91"/>
    <w:rsid w:val="00517596"/>
    <w:rsid w:val="00522D8C"/>
    <w:rsid w:val="00524AF5"/>
    <w:rsid w:val="0053146C"/>
    <w:rsid w:val="00532C52"/>
    <w:rsid w:val="005354DD"/>
    <w:rsid w:val="005374E7"/>
    <w:rsid w:val="0054031C"/>
    <w:rsid w:val="00541353"/>
    <w:rsid w:val="00542905"/>
    <w:rsid w:val="00552EE7"/>
    <w:rsid w:val="00560159"/>
    <w:rsid w:val="00561311"/>
    <w:rsid w:val="0056354F"/>
    <w:rsid w:val="00570BF9"/>
    <w:rsid w:val="005740BE"/>
    <w:rsid w:val="00581674"/>
    <w:rsid w:val="00590D96"/>
    <w:rsid w:val="005912F6"/>
    <w:rsid w:val="00591713"/>
    <w:rsid w:val="00594965"/>
    <w:rsid w:val="005965DA"/>
    <w:rsid w:val="005A03DF"/>
    <w:rsid w:val="005A4F34"/>
    <w:rsid w:val="005B157D"/>
    <w:rsid w:val="005B2CC3"/>
    <w:rsid w:val="005B55C0"/>
    <w:rsid w:val="005B7605"/>
    <w:rsid w:val="005C66E5"/>
    <w:rsid w:val="005D1365"/>
    <w:rsid w:val="005D2AC7"/>
    <w:rsid w:val="005D6E1C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25A0F"/>
    <w:rsid w:val="006353D6"/>
    <w:rsid w:val="00637BD7"/>
    <w:rsid w:val="00646B54"/>
    <w:rsid w:val="0065303D"/>
    <w:rsid w:val="00653AAE"/>
    <w:rsid w:val="00656841"/>
    <w:rsid w:val="00663739"/>
    <w:rsid w:val="006644AD"/>
    <w:rsid w:val="00666FBC"/>
    <w:rsid w:val="00667CCB"/>
    <w:rsid w:val="006765D9"/>
    <w:rsid w:val="006817B1"/>
    <w:rsid w:val="006840EC"/>
    <w:rsid w:val="006901AE"/>
    <w:rsid w:val="006B12B9"/>
    <w:rsid w:val="006B3DB3"/>
    <w:rsid w:val="006B6827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6F0A65"/>
    <w:rsid w:val="00701EE1"/>
    <w:rsid w:val="00707D0B"/>
    <w:rsid w:val="0072219B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0F86"/>
    <w:rsid w:val="00795272"/>
    <w:rsid w:val="007A3EED"/>
    <w:rsid w:val="007A56F5"/>
    <w:rsid w:val="007B01D9"/>
    <w:rsid w:val="007B32EC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7819"/>
    <w:rsid w:val="007F491B"/>
    <w:rsid w:val="007F5CFA"/>
    <w:rsid w:val="00801D66"/>
    <w:rsid w:val="008060F4"/>
    <w:rsid w:val="00811163"/>
    <w:rsid w:val="00811B11"/>
    <w:rsid w:val="00812524"/>
    <w:rsid w:val="0081275A"/>
    <w:rsid w:val="008153BA"/>
    <w:rsid w:val="00817D24"/>
    <w:rsid w:val="008215BD"/>
    <w:rsid w:val="008305EA"/>
    <w:rsid w:val="00832F72"/>
    <w:rsid w:val="008370ED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872B3"/>
    <w:rsid w:val="00894976"/>
    <w:rsid w:val="00897FA9"/>
    <w:rsid w:val="008A3083"/>
    <w:rsid w:val="008A60D1"/>
    <w:rsid w:val="008B5933"/>
    <w:rsid w:val="008C1C1A"/>
    <w:rsid w:val="008C4962"/>
    <w:rsid w:val="008C581D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1F64"/>
    <w:rsid w:val="008E3275"/>
    <w:rsid w:val="008F0A0A"/>
    <w:rsid w:val="00900D84"/>
    <w:rsid w:val="009014C6"/>
    <w:rsid w:val="00905393"/>
    <w:rsid w:val="00910A32"/>
    <w:rsid w:val="0092053E"/>
    <w:rsid w:val="00920A4F"/>
    <w:rsid w:val="009238EF"/>
    <w:rsid w:val="00927299"/>
    <w:rsid w:val="00930237"/>
    <w:rsid w:val="009317C3"/>
    <w:rsid w:val="009331B3"/>
    <w:rsid w:val="0093326A"/>
    <w:rsid w:val="00937A0B"/>
    <w:rsid w:val="009429F8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60A4"/>
    <w:rsid w:val="009A6D8A"/>
    <w:rsid w:val="009C49D6"/>
    <w:rsid w:val="009D158E"/>
    <w:rsid w:val="009D3338"/>
    <w:rsid w:val="009D3D19"/>
    <w:rsid w:val="009D5DA2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275A6"/>
    <w:rsid w:val="00A33187"/>
    <w:rsid w:val="00A33E3E"/>
    <w:rsid w:val="00A34133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A6BCB"/>
    <w:rsid w:val="00AB1D5B"/>
    <w:rsid w:val="00AB3BD1"/>
    <w:rsid w:val="00AC02EC"/>
    <w:rsid w:val="00AC100B"/>
    <w:rsid w:val="00AC4846"/>
    <w:rsid w:val="00AC6D3C"/>
    <w:rsid w:val="00AD22E6"/>
    <w:rsid w:val="00AD3356"/>
    <w:rsid w:val="00AD574E"/>
    <w:rsid w:val="00AE0287"/>
    <w:rsid w:val="00AE0834"/>
    <w:rsid w:val="00AE1B79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1A7"/>
    <w:rsid w:val="00BA2527"/>
    <w:rsid w:val="00BA33E0"/>
    <w:rsid w:val="00BA49DB"/>
    <w:rsid w:val="00BB0A0E"/>
    <w:rsid w:val="00BB5891"/>
    <w:rsid w:val="00BB6BC9"/>
    <w:rsid w:val="00BC15BB"/>
    <w:rsid w:val="00BC2BC1"/>
    <w:rsid w:val="00BC5B17"/>
    <w:rsid w:val="00BC6376"/>
    <w:rsid w:val="00BD4F0C"/>
    <w:rsid w:val="00BD726D"/>
    <w:rsid w:val="00BE140D"/>
    <w:rsid w:val="00BF2B69"/>
    <w:rsid w:val="00BF6EED"/>
    <w:rsid w:val="00C035C8"/>
    <w:rsid w:val="00C16AD4"/>
    <w:rsid w:val="00C21E93"/>
    <w:rsid w:val="00C23A56"/>
    <w:rsid w:val="00C23C77"/>
    <w:rsid w:val="00C403F1"/>
    <w:rsid w:val="00C42615"/>
    <w:rsid w:val="00C44718"/>
    <w:rsid w:val="00C45426"/>
    <w:rsid w:val="00C55A12"/>
    <w:rsid w:val="00C55D64"/>
    <w:rsid w:val="00C56609"/>
    <w:rsid w:val="00C62AF2"/>
    <w:rsid w:val="00C62F37"/>
    <w:rsid w:val="00C64B15"/>
    <w:rsid w:val="00C7335B"/>
    <w:rsid w:val="00C73AB7"/>
    <w:rsid w:val="00C7710C"/>
    <w:rsid w:val="00C77755"/>
    <w:rsid w:val="00C80E15"/>
    <w:rsid w:val="00C83B13"/>
    <w:rsid w:val="00C90331"/>
    <w:rsid w:val="00C90473"/>
    <w:rsid w:val="00C908FB"/>
    <w:rsid w:val="00C9183F"/>
    <w:rsid w:val="00C96265"/>
    <w:rsid w:val="00C96E78"/>
    <w:rsid w:val="00CA14B1"/>
    <w:rsid w:val="00CA5FCA"/>
    <w:rsid w:val="00CA70C3"/>
    <w:rsid w:val="00CA72FE"/>
    <w:rsid w:val="00CB0B7F"/>
    <w:rsid w:val="00CB0C88"/>
    <w:rsid w:val="00CB1547"/>
    <w:rsid w:val="00CB21EB"/>
    <w:rsid w:val="00CB3DDA"/>
    <w:rsid w:val="00CB4A82"/>
    <w:rsid w:val="00CB4EA0"/>
    <w:rsid w:val="00CB564A"/>
    <w:rsid w:val="00CC0E6B"/>
    <w:rsid w:val="00CC142D"/>
    <w:rsid w:val="00CC20AD"/>
    <w:rsid w:val="00CC7C6F"/>
    <w:rsid w:val="00CD06C6"/>
    <w:rsid w:val="00CD3AF8"/>
    <w:rsid w:val="00CD4DEB"/>
    <w:rsid w:val="00CD5390"/>
    <w:rsid w:val="00CD6826"/>
    <w:rsid w:val="00CE7B6A"/>
    <w:rsid w:val="00CF1C49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3614D"/>
    <w:rsid w:val="00D4377C"/>
    <w:rsid w:val="00D4416B"/>
    <w:rsid w:val="00D441C7"/>
    <w:rsid w:val="00D4467A"/>
    <w:rsid w:val="00D4793D"/>
    <w:rsid w:val="00D50A79"/>
    <w:rsid w:val="00D52B8A"/>
    <w:rsid w:val="00D55364"/>
    <w:rsid w:val="00D56642"/>
    <w:rsid w:val="00D56F16"/>
    <w:rsid w:val="00D64910"/>
    <w:rsid w:val="00D650A6"/>
    <w:rsid w:val="00D65D91"/>
    <w:rsid w:val="00D705F9"/>
    <w:rsid w:val="00D71338"/>
    <w:rsid w:val="00D73B59"/>
    <w:rsid w:val="00D85177"/>
    <w:rsid w:val="00D9026A"/>
    <w:rsid w:val="00D93B52"/>
    <w:rsid w:val="00D94CB5"/>
    <w:rsid w:val="00DA3182"/>
    <w:rsid w:val="00DC393D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001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35E9D"/>
    <w:rsid w:val="00E41757"/>
    <w:rsid w:val="00E43E16"/>
    <w:rsid w:val="00E471C7"/>
    <w:rsid w:val="00E52554"/>
    <w:rsid w:val="00E55CE2"/>
    <w:rsid w:val="00E61682"/>
    <w:rsid w:val="00E64687"/>
    <w:rsid w:val="00E6557A"/>
    <w:rsid w:val="00E6590A"/>
    <w:rsid w:val="00E675E8"/>
    <w:rsid w:val="00E75EC8"/>
    <w:rsid w:val="00E81E45"/>
    <w:rsid w:val="00E82706"/>
    <w:rsid w:val="00E831A6"/>
    <w:rsid w:val="00E8336B"/>
    <w:rsid w:val="00E90521"/>
    <w:rsid w:val="00E90908"/>
    <w:rsid w:val="00E92853"/>
    <w:rsid w:val="00E956E7"/>
    <w:rsid w:val="00E96923"/>
    <w:rsid w:val="00EA2E14"/>
    <w:rsid w:val="00EA4EC7"/>
    <w:rsid w:val="00EB143A"/>
    <w:rsid w:val="00EB1F8E"/>
    <w:rsid w:val="00EB3DEE"/>
    <w:rsid w:val="00EC3385"/>
    <w:rsid w:val="00EC75CC"/>
    <w:rsid w:val="00ED4300"/>
    <w:rsid w:val="00ED4591"/>
    <w:rsid w:val="00ED522B"/>
    <w:rsid w:val="00ED635F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1293"/>
    <w:rsid w:val="00F34AC9"/>
    <w:rsid w:val="00F35265"/>
    <w:rsid w:val="00F5124C"/>
    <w:rsid w:val="00F5329C"/>
    <w:rsid w:val="00F5569A"/>
    <w:rsid w:val="00F56207"/>
    <w:rsid w:val="00F5642A"/>
    <w:rsid w:val="00F63545"/>
    <w:rsid w:val="00F6509A"/>
    <w:rsid w:val="00F67BF4"/>
    <w:rsid w:val="00F77706"/>
    <w:rsid w:val="00F851F2"/>
    <w:rsid w:val="00F8542F"/>
    <w:rsid w:val="00F90D11"/>
    <w:rsid w:val="00FA0CB6"/>
    <w:rsid w:val="00FA2CA7"/>
    <w:rsid w:val="00FA56B2"/>
    <w:rsid w:val="00FA5CC2"/>
    <w:rsid w:val="00FA7FA0"/>
    <w:rsid w:val="00FB0135"/>
    <w:rsid w:val="00FB4ABC"/>
    <w:rsid w:val="00FC048B"/>
    <w:rsid w:val="00FC0B0D"/>
    <w:rsid w:val="00FC5D3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ConsPlusNormal0">
    <w:name w:val="ConsPlusNormal Знак"/>
    <w:link w:val="ConsPlusNormal"/>
    <w:locked/>
    <w:rsid w:val="004E25B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ConsPlusNormal0">
    <w:name w:val="ConsPlusNormal Знак"/>
    <w:link w:val="ConsPlusNormal"/>
    <w:locked/>
    <w:rsid w:val="004E25B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51FE-BA8F-44B3-8FDD-41E58B6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2021-02-16T07:19:00Z</cp:lastPrinted>
  <dcterms:created xsi:type="dcterms:W3CDTF">2021-02-16T13:13:00Z</dcterms:created>
  <dcterms:modified xsi:type="dcterms:W3CDTF">2021-02-16T13:13:00Z</dcterms:modified>
</cp:coreProperties>
</file>